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60CE" w:rsidRDefault="000960CE" w:rsidP="000960CE">
      <w:pPr>
        <w:spacing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481C05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Разработка маршрута этно-экологической экскурсии </w:t>
      </w:r>
    </w:p>
    <w:p w:rsidR="000960CE" w:rsidRPr="00481C05" w:rsidRDefault="000960CE" w:rsidP="000960CE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1C05">
        <w:rPr>
          <w:rFonts w:ascii="Times New Roman" w:eastAsia="Times New Roman" w:hAnsi="Times New Roman"/>
          <w:b/>
          <w:color w:val="000000"/>
          <w:sz w:val="28"/>
          <w:szCs w:val="28"/>
        </w:rPr>
        <w:t>«</w:t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>Страна чудес братьев Зыков</w:t>
      </w:r>
      <w:r w:rsidRPr="00481C05">
        <w:rPr>
          <w:rFonts w:ascii="Times New Roman" w:eastAsia="Times New Roman" w:hAnsi="Times New Roman"/>
          <w:b/>
          <w:color w:val="000000"/>
          <w:sz w:val="28"/>
          <w:szCs w:val="28"/>
        </w:rPr>
        <w:t>».</w:t>
      </w:r>
    </w:p>
    <w:p w:rsidR="000960CE" w:rsidRPr="00481C05" w:rsidRDefault="000960CE" w:rsidP="000960CE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77CE1">
        <w:rPr>
          <w:rFonts w:ascii="Times New Roman" w:hAnsi="Times New Roman" w:cs="Times New Roman"/>
          <w:sz w:val="28"/>
          <w:szCs w:val="28"/>
        </w:rPr>
        <w:t>Разрабатывая маршрут, посвященный творчеству мастеров, поднимется такая проблема, как отсутствие развития этно-экологического туризма в Белоярском городском округе. Поэтому одной из наших задач является помощь историко-краеведческому музею имени А. Ф. Коровина в создании условий для этого вида деятельности. Ведь этот путеводитель можно использовать и для процесса обучения. Собирая школьников и отправляясь с ними на такую занимательную экскурсию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77CE1">
        <w:rPr>
          <w:rFonts w:ascii="Times New Roman" w:hAnsi="Times New Roman" w:cs="Times New Roman"/>
          <w:sz w:val="28"/>
          <w:szCs w:val="28"/>
        </w:rPr>
        <w:t xml:space="preserve"> данный маршрут будет способствовать духовному обогащению, сохранению памяти прошлого, вызывать гордость за свой район у подрастающего поколения. Мы надеемся, что эта работа поможет людям получить новые знания и с удовольствием провести время.</w:t>
      </w:r>
    </w:p>
    <w:p w:rsidR="000960CE" w:rsidRPr="00481C05" w:rsidRDefault="000960CE" w:rsidP="000960C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b/>
          <w:color w:val="000000"/>
          <w:sz w:val="28"/>
          <w:szCs w:val="28"/>
        </w:rPr>
      </w:pPr>
      <w:r w:rsidRPr="00481C05">
        <w:rPr>
          <w:rFonts w:ascii="Times New Roman" w:eastAsia="Times New Roman" w:hAnsi="Times New Roman"/>
          <w:b/>
          <w:color w:val="000000"/>
          <w:sz w:val="28"/>
          <w:szCs w:val="28"/>
        </w:rPr>
        <w:t>Структура маршрута:</w:t>
      </w:r>
    </w:p>
    <w:tbl>
      <w:tblPr>
        <w:tblStyle w:val="a3"/>
        <w:tblW w:w="0" w:type="auto"/>
        <w:tblLook w:val="0420" w:firstRow="1" w:lastRow="0" w:firstColumn="0" w:lastColumn="0" w:noHBand="0" w:noVBand="1"/>
      </w:tblPr>
      <w:tblGrid>
        <w:gridCol w:w="673"/>
        <w:gridCol w:w="4531"/>
        <w:gridCol w:w="4141"/>
      </w:tblGrid>
      <w:tr w:rsidR="000960CE" w:rsidTr="00F63BE2">
        <w:tc>
          <w:tcPr>
            <w:tcW w:w="675" w:type="dxa"/>
            <w:tcBorders>
              <w:right w:val="single" w:sz="4" w:space="0" w:color="auto"/>
            </w:tcBorders>
          </w:tcPr>
          <w:p w:rsidR="000960CE" w:rsidRPr="00EB6F7F" w:rsidRDefault="000960CE" w:rsidP="00F63B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№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п.п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4790" w:type="dxa"/>
            <w:tcBorders>
              <w:left w:val="single" w:sz="4" w:space="0" w:color="auto"/>
            </w:tcBorders>
          </w:tcPr>
          <w:p w:rsidR="000960CE" w:rsidRPr="00EB6F7F" w:rsidRDefault="000960CE" w:rsidP="00F63B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Место</w:t>
            </w:r>
          </w:p>
        </w:tc>
        <w:tc>
          <w:tcPr>
            <w:tcW w:w="4389" w:type="dxa"/>
          </w:tcPr>
          <w:p w:rsidR="000960CE" w:rsidRPr="0020168B" w:rsidRDefault="000960CE" w:rsidP="00F63BE2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Задачи:</w:t>
            </w:r>
          </w:p>
        </w:tc>
      </w:tr>
      <w:tr w:rsidR="000960CE" w:rsidTr="00F63BE2">
        <w:tc>
          <w:tcPr>
            <w:tcW w:w="675" w:type="dxa"/>
            <w:tcBorders>
              <w:right w:val="single" w:sz="4" w:space="0" w:color="auto"/>
            </w:tcBorders>
          </w:tcPr>
          <w:p w:rsidR="000960CE" w:rsidRPr="00EB6F7F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4790" w:type="dxa"/>
            <w:tcBorders>
              <w:left w:val="single" w:sz="4" w:space="0" w:color="auto"/>
            </w:tcBorders>
          </w:tcPr>
          <w:p w:rsidR="000960CE" w:rsidRPr="00EB6F7F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B6F7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Место сбора МБОУ ДО ДЮЦ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ул. Милицейская 1.</w:t>
            </w:r>
          </w:p>
        </w:tc>
        <w:tc>
          <w:tcPr>
            <w:tcW w:w="4389" w:type="dxa"/>
          </w:tcPr>
          <w:p w:rsidR="000960CE" w:rsidRPr="0020168B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Знакомство с темой «Знаменитые земляки»</w:t>
            </w:r>
          </w:p>
        </w:tc>
      </w:tr>
      <w:tr w:rsidR="000960CE" w:rsidTr="00F63BE2">
        <w:tc>
          <w:tcPr>
            <w:tcW w:w="675" w:type="dxa"/>
            <w:tcBorders>
              <w:right w:val="single" w:sz="4" w:space="0" w:color="auto"/>
            </w:tcBorders>
          </w:tcPr>
          <w:p w:rsidR="000960CE" w:rsidRPr="00EB6F7F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2.</w:t>
            </w:r>
          </w:p>
        </w:tc>
        <w:tc>
          <w:tcPr>
            <w:tcW w:w="4790" w:type="dxa"/>
            <w:tcBorders>
              <w:left w:val="single" w:sz="4" w:space="0" w:color="auto"/>
            </w:tcBorders>
          </w:tcPr>
          <w:p w:rsidR="000960CE" w:rsidRPr="00EB6F7F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B6F7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«Совхозный» двор ул. Юбилейная д. 22 и 19 А.</w:t>
            </w:r>
          </w:p>
        </w:tc>
        <w:tc>
          <w:tcPr>
            <w:tcW w:w="4389" w:type="dxa"/>
          </w:tcPr>
          <w:p w:rsidR="000960CE" w:rsidRPr="0020168B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CF37DE">
              <w:rPr>
                <w:rFonts w:ascii="Times New Roman" w:eastAsia="Times New Roman" w:hAnsi="Times New Roman"/>
                <w:color w:val="000000" w:themeColor="text1"/>
                <w:sz w:val="28"/>
                <w:szCs w:val="28"/>
              </w:rPr>
              <w:t xml:space="preserve">Обзор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фигуры Лешего, знакомство с творчеством Виктора Зыкова.</w:t>
            </w:r>
          </w:p>
        </w:tc>
      </w:tr>
      <w:tr w:rsidR="000960CE" w:rsidTr="00F63BE2">
        <w:trPr>
          <w:trHeight w:val="1050"/>
        </w:trPr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:rsidR="000960CE" w:rsidRPr="0020168B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3.</w:t>
            </w:r>
          </w:p>
        </w:tc>
        <w:tc>
          <w:tcPr>
            <w:tcW w:w="4790" w:type="dxa"/>
            <w:tcBorders>
              <w:left w:val="single" w:sz="4" w:space="0" w:color="auto"/>
              <w:bottom w:val="single" w:sz="4" w:space="0" w:color="auto"/>
            </w:tcBorders>
          </w:tcPr>
          <w:p w:rsidR="000960CE" w:rsidRPr="00EB6F7F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EB6F7F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«Свердловское лесничество» ул. Ключевская 14.</w:t>
            </w:r>
          </w:p>
        </w:tc>
        <w:tc>
          <w:tcPr>
            <w:tcW w:w="4389" w:type="dxa"/>
            <w:tcBorders>
              <w:bottom w:val="single" w:sz="4" w:space="0" w:color="auto"/>
            </w:tcBorders>
          </w:tcPr>
          <w:p w:rsidR="000960CE" w:rsidRPr="0020168B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Обзор узоров на наличниках окон, скульптур Лесника и Лешего.</w:t>
            </w:r>
          </w:p>
        </w:tc>
      </w:tr>
      <w:tr w:rsidR="000960CE" w:rsidTr="00F63BE2">
        <w:trPr>
          <w:trHeight w:val="555"/>
        </w:trPr>
        <w:tc>
          <w:tcPr>
            <w:tcW w:w="675" w:type="dxa"/>
            <w:tcBorders>
              <w:top w:val="single" w:sz="4" w:space="0" w:color="auto"/>
              <w:right w:val="single" w:sz="4" w:space="0" w:color="auto"/>
            </w:tcBorders>
          </w:tcPr>
          <w:p w:rsidR="000960CE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</w:tcPr>
          <w:p w:rsidR="000960CE" w:rsidRPr="00EB6F7F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Белоярская районная центральная библиотека. Библиотекарь – Мамаева Л. А. ул. Ленина 261.</w:t>
            </w:r>
          </w:p>
        </w:tc>
        <w:tc>
          <w:tcPr>
            <w:tcW w:w="4389" w:type="dxa"/>
            <w:tcBorders>
              <w:top w:val="single" w:sz="4" w:space="0" w:color="auto"/>
            </w:tcBorders>
          </w:tcPr>
          <w:p w:rsidR="000960CE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Изучение биографии Николая Зыкова и Виктора. Знакомство с литературными произведениями Николая Зыкова.</w:t>
            </w:r>
          </w:p>
        </w:tc>
      </w:tr>
      <w:tr w:rsidR="000960CE" w:rsidTr="00F63BE2">
        <w:trPr>
          <w:trHeight w:val="975"/>
        </w:trPr>
        <w:tc>
          <w:tcPr>
            <w:tcW w:w="675" w:type="dxa"/>
            <w:tcBorders>
              <w:bottom w:val="single" w:sz="4" w:space="0" w:color="auto"/>
              <w:right w:val="single" w:sz="4" w:space="0" w:color="auto"/>
            </w:tcBorders>
          </w:tcPr>
          <w:p w:rsidR="000960CE" w:rsidRPr="0020168B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4790" w:type="dxa"/>
            <w:tcBorders>
              <w:left w:val="single" w:sz="4" w:space="0" w:color="auto"/>
              <w:bottom w:val="single" w:sz="4" w:space="0" w:color="auto"/>
            </w:tcBorders>
          </w:tcPr>
          <w:p w:rsidR="000960CE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Выставка, посвященная памяти Николая и Виктора Зыкова.  </w:t>
            </w:r>
          </w:p>
          <w:p w:rsidR="000960CE" w:rsidRPr="0020168B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МБОУ ДО ДЮЦ ул. Милицейская 1.</w:t>
            </w:r>
          </w:p>
        </w:tc>
        <w:tc>
          <w:tcPr>
            <w:tcW w:w="4389" w:type="dxa"/>
            <w:tcBorders>
              <w:bottom w:val="single" w:sz="4" w:space="0" w:color="auto"/>
            </w:tcBorders>
          </w:tcPr>
          <w:p w:rsidR="000960CE" w:rsidRPr="0020168B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Знакомство с творчеством мастеров. </w:t>
            </w:r>
          </w:p>
        </w:tc>
      </w:tr>
      <w:tr w:rsidR="000960CE" w:rsidTr="00F63BE2">
        <w:trPr>
          <w:trHeight w:val="510"/>
        </w:trPr>
        <w:tc>
          <w:tcPr>
            <w:tcW w:w="67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0CE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960CE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Мастер-класс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посвященный работе Николая Зыкова «Лесная свинья». Педагог ДО – Лумпова М. В.,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269.</w:t>
            </w:r>
          </w:p>
          <w:p w:rsidR="000960CE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bottom w:val="single" w:sz="4" w:space="0" w:color="auto"/>
            </w:tcBorders>
          </w:tcPr>
          <w:p w:rsidR="000960CE" w:rsidRPr="00117CCB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17CCB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Изготовление сувенира из глины. Повысить интерес к глине как природному материалу, желание работать с ней. Создать изделие по образцу.</w:t>
            </w:r>
          </w:p>
        </w:tc>
      </w:tr>
      <w:tr w:rsidR="000960CE" w:rsidTr="00F63BE2">
        <w:trPr>
          <w:trHeight w:val="600"/>
        </w:trPr>
        <w:tc>
          <w:tcPr>
            <w:tcW w:w="675" w:type="dxa"/>
            <w:tcBorders>
              <w:top w:val="single" w:sz="4" w:space="0" w:color="auto"/>
              <w:right w:val="single" w:sz="4" w:space="0" w:color="auto"/>
            </w:tcBorders>
          </w:tcPr>
          <w:p w:rsidR="000960CE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4790" w:type="dxa"/>
            <w:tcBorders>
              <w:top w:val="single" w:sz="4" w:space="0" w:color="auto"/>
              <w:left w:val="single" w:sz="4" w:space="0" w:color="auto"/>
            </w:tcBorders>
          </w:tcPr>
          <w:p w:rsidR="000960CE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Экскурсия в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каб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. 267, где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проходит  программирование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на станках ЧПУ. Педагог ДО – Чащин А. С. </w:t>
            </w:r>
          </w:p>
        </w:tc>
        <w:tc>
          <w:tcPr>
            <w:tcW w:w="4389" w:type="dxa"/>
            <w:tcBorders>
              <w:top w:val="single" w:sz="4" w:space="0" w:color="auto"/>
            </w:tcBorders>
          </w:tcPr>
          <w:p w:rsidR="000960CE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Знакомство с современными способами работы по дереву на </w:t>
            </w:r>
            <w:r w:rsidRPr="00CF3488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лазерном станке с ЧПУ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.</w:t>
            </w:r>
          </w:p>
        </w:tc>
      </w:tr>
      <w:tr w:rsidR="000960CE" w:rsidTr="00F63BE2">
        <w:tc>
          <w:tcPr>
            <w:tcW w:w="675" w:type="dxa"/>
            <w:tcBorders>
              <w:right w:val="single" w:sz="4" w:space="0" w:color="auto"/>
            </w:tcBorders>
          </w:tcPr>
          <w:p w:rsidR="000960CE" w:rsidRPr="0020168B" w:rsidRDefault="000960CE" w:rsidP="00F63BE2">
            <w:pPr>
              <w:spacing w:after="0" w:line="36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lastRenderedPageBreak/>
              <w:t xml:space="preserve">8. </w:t>
            </w:r>
          </w:p>
        </w:tc>
        <w:tc>
          <w:tcPr>
            <w:tcW w:w="4790" w:type="dxa"/>
            <w:tcBorders>
              <w:left w:val="single" w:sz="4" w:space="0" w:color="auto"/>
            </w:tcBorders>
          </w:tcPr>
          <w:p w:rsidR="000960CE" w:rsidRPr="0020168B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Дом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мастера  Зыкова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Виктора Федоровича (по договоренности).</w:t>
            </w:r>
          </w:p>
        </w:tc>
        <w:tc>
          <w:tcPr>
            <w:tcW w:w="4389" w:type="dxa"/>
          </w:tcPr>
          <w:p w:rsidR="000960CE" w:rsidRPr="0020168B" w:rsidRDefault="000960CE" w:rsidP="00F63BE2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Знакомство с внутренним убранством дома, работами мастера. </w:t>
            </w:r>
          </w:p>
        </w:tc>
      </w:tr>
    </w:tbl>
    <w:p w:rsidR="000960CE" w:rsidRDefault="000960CE" w:rsidP="000960C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0960CE" w:rsidRPr="00CF3488" w:rsidRDefault="000960CE" w:rsidP="000960C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Маршрут рассчитан на 6-7 часов. Поэтому рекомендуется его разделить на 2 дня. Мы разработали маршрут и нанесли точк</w:t>
      </w:r>
      <w:r>
        <w:rPr>
          <w:rFonts w:ascii="Times New Roman" w:eastAsia="Times New Roman" w:hAnsi="Times New Roman"/>
          <w:color w:val="000000"/>
          <w:sz w:val="28"/>
          <w:szCs w:val="28"/>
        </w:rPr>
        <w:t>и с нумерацией этапов на карту.</w:t>
      </w:r>
    </w:p>
    <w:p w:rsidR="000960CE" w:rsidRPr="00CF3488" w:rsidRDefault="000960CE" w:rsidP="000960CE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В маршрут экскурсии планируется включить посещение выставки керамики Николая Федоровича Зыкова, которая проходит в Музейном центре «</w:t>
      </w:r>
      <w:proofErr w:type="spellStart"/>
      <w:r>
        <w:rPr>
          <w:rFonts w:ascii="Times New Roman" w:eastAsia="Times New Roman" w:hAnsi="Times New Roman"/>
          <w:color w:val="000000"/>
          <w:sz w:val="28"/>
          <w:szCs w:val="28"/>
        </w:rPr>
        <w:t>Гамаюн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8"/>
        </w:rPr>
        <w:t>» в Екатеринбурге на ул. Гоголя 20/5. (Приложение № 7)</w:t>
      </w:r>
    </w:p>
    <w:p w:rsidR="000960CE" w:rsidRPr="00CF3488" w:rsidRDefault="000960CE" w:rsidP="000960C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0960CE" w:rsidRPr="00CF3488" w:rsidRDefault="000960CE" w:rsidP="000960C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0960CE" w:rsidRPr="00CF3488" w:rsidRDefault="000960CE" w:rsidP="000960CE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>Карта маршрута</w:t>
      </w:r>
    </w:p>
    <w:p w:rsidR="000960CE" w:rsidRPr="00CF3488" w:rsidRDefault="000960CE" w:rsidP="000960C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  <w:bookmarkStart w:id="0" w:name="_GoBack"/>
      <w:r>
        <w:rPr>
          <w:noProof/>
          <w:lang w:bidi="ar-SA"/>
        </w:rPr>
        <w:drawing>
          <wp:inline distT="0" distB="0" distL="0" distR="0" wp14:anchorId="49F9E97E" wp14:editId="137F5992">
            <wp:extent cx="5784942" cy="5326380"/>
            <wp:effectExtent l="0" t="0" r="635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279" t="13282" r="24673" b="3154"/>
                    <a:stretch/>
                  </pic:blipFill>
                  <pic:spPr bwMode="auto">
                    <a:xfrm>
                      <a:off x="0" y="0"/>
                      <a:ext cx="5789103" cy="5330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960CE" w:rsidRPr="00CF3488" w:rsidRDefault="000960CE" w:rsidP="000960C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2C5AF3" w:rsidRDefault="000960CE"/>
    <w:sectPr w:rsidR="002C5A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AF4"/>
    <w:rsid w:val="000960CE"/>
    <w:rsid w:val="001D6D51"/>
    <w:rsid w:val="004E5AF4"/>
    <w:rsid w:val="00FE4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3B2378-2C53-44F6-9791-DAAA63D6F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60CE"/>
    <w:pPr>
      <w:spacing w:after="200" w:line="276" w:lineRule="auto"/>
    </w:pPr>
    <w:rPr>
      <w:rFonts w:eastAsiaTheme="minorEastAsia"/>
      <w:lang w:eastAsia="ru-RU" w:bidi="lo-L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960C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352</Words>
  <Characters>2007</Characters>
  <Application>Microsoft Office Word</Application>
  <DocSecurity>0</DocSecurity>
  <Lines>16</Lines>
  <Paragraphs>4</Paragraphs>
  <ScaleCrop>false</ScaleCrop>
  <Company/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2022-10-05T08:14:00Z</dcterms:created>
  <dcterms:modified xsi:type="dcterms:W3CDTF">2022-10-05T08:15:00Z</dcterms:modified>
</cp:coreProperties>
</file>